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875" w:type="dxa"/>
        <w:tblCellSpacing w:w="0" w:type="dxa"/>
        <w:shd w:val="clear" w:color="auto" w:fill="FFFFFF"/>
        <w:tblCellMar>
          <w:left w:w="0" w:type="dxa"/>
          <w:right w:w="0" w:type="dxa"/>
        </w:tblCellMar>
        <w:tblLook w:val="04A0" w:firstRow="1" w:lastRow="0" w:firstColumn="1" w:lastColumn="0" w:noHBand="0" w:noVBand="1"/>
      </w:tblPr>
      <w:tblGrid>
        <w:gridCol w:w="7875"/>
      </w:tblGrid>
      <w:tr w:rsidR="00550F76" w:rsidRPr="00550F76" w:rsidTr="00550F76">
        <w:trPr>
          <w:tblCellSpacing w:w="0" w:type="dxa"/>
        </w:trPr>
        <w:tc>
          <w:tcPr>
            <w:tcW w:w="0" w:type="auto"/>
            <w:shd w:val="clear" w:color="auto" w:fill="FFFFFF"/>
            <w:tcMar>
              <w:top w:w="375" w:type="dxa"/>
              <w:left w:w="300" w:type="dxa"/>
              <w:bottom w:w="300" w:type="dxa"/>
              <w:right w:w="300" w:type="dxa"/>
            </w:tcMar>
            <w:vAlign w:val="center"/>
            <w:hideMark/>
          </w:tcPr>
          <w:tbl>
            <w:tblPr>
              <w:tblW w:w="7275" w:type="dxa"/>
              <w:tblCellSpacing w:w="0" w:type="dxa"/>
              <w:tblCellMar>
                <w:left w:w="0" w:type="dxa"/>
                <w:right w:w="0" w:type="dxa"/>
              </w:tblCellMar>
              <w:tblLook w:val="04A0" w:firstRow="1" w:lastRow="0" w:firstColumn="1" w:lastColumn="0" w:noHBand="0" w:noVBand="1"/>
            </w:tblPr>
            <w:tblGrid>
              <w:gridCol w:w="7253"/>
              <w:gridCol w:w="22"/>
            </w:tblGrid>
            <w:tr w:rsidR="00550F76" w:rsidRPr="00550F76">
              <w:trPr>
                <w:tblCellSpacing w:w="0" w:type="dxa"/>
              </w:trPr>
              <w:tc>
                <w:tcPr>
                  <w:tcW w:w="0" w:type="auto"/>
                  <w:vAlign w:val="center"/>
                  <w:hideMark/>
                </w:tcPr>
                <w:p w:rsidR="00550F76" w:rsidRPr="00550F76" w:rsidRDefault="00550F76" w:rsidP="00550F76">
                  <w:pPr>
                    <w:spacing w:after="0" w:line="240" w:lineRule="auto"/>
                    <w:rPr>
                      <w:rFonts w:ascii="Times New Roman" w:eastAsia="Times New Roman" w:hAnsi="Times New Roman" w:cs="Times New Roman"/>
                      <w:sz w:val="24"/>
                      <w:szCs w:val="24"/>
                      <w:lang w:eastAsia="es-ES"/>
                    </w:rPr>
                  </w:pPr>
                  <w:r w:rsidRPr="00550F76">
                    <w:rPr>
                      <w:rFonts w:ascii="Times New Roman" w:eastAsia="Times New Roman" w:hAnsi="Times New Roman" w:cs="Times New Roman"/>
                      <w:sz w:val="24"/>
                      <w:szCs w:val="24"/>
                      <w:lang w:eastAsia="es-ES"/>
                    </w:rPr>
                    <w:t>18 de marzo de 2015</w:t>
                  </w:r>
                </w:p>
              </w:tc>
              <w:tc>
                <w:tcPr>
                  <w:tcW w:w="0" w:type="auto"/>
                  <w:vAlign w:val="center"/>
                  <w:hideMark/>
                </w:tcPr>
                <w:p w:rsidR="00550F76" w:rsidRPr="00550F76" w:rsidRDefault="00550F76" w:rsidP="00550F76">
                  <w:pPr>
                    <w:spacing w:after="0" w:line="240" w:lineRule="auto"/>
                    <w:rPr>
                      <w:rFonts w:ascii="Arial" w:eastAsia="Times New Roman" w:hAnsi="Arial" w:cs="Arial"/>
                      <w:color w:val="ACABAB"/>
                      <w:sz w:val="27"/>
                      <w:szCs w:val="27"/>
                      <w:lang w:eastAsia="es-ES"/>
                    </w:rPr>
                  </w:pPr>
                </w:p>
              </w:tc>
            </w:tr>
          </w:tbl>
          <w:p w:rsidR="00550F76" w:rsidRPr="00550F76" w:rsidRDefault="00550F76" w:rsidP="00550F76">
            <w:pPr>
              <w:spacing w:after="0" w:line="240" w:lineRule="auto"/>
              <w:rPr>
                <w:rFonts w:ascii="Times New Roman" w:eastAsia="Times New Roman" w:hAnsi="Times New Roman" w:cs="Times New Roman"/>
                <w:sz w:val="24"/>
                <w:szCs w:val="24"/>
                <w:lang w:eastAsia="es-ES"/>
              </w:rPr>
            </w:pPr>
          </w:p>
        </w:tc>
      </w:tr>
      <w:tr w:rsidR="00550F76" w:rsidRPr="00550F76" w:rsidTr="00550F76">
        <w:trPr>
          <w:tblCellSpacing w:w="0" w:type="dxa"/>
        </w:trPr>
        <w:tc>
          <w:tcPr>
            <w:tcW w:w="0" w:type="auto"/>
            <w:shd w:val="clear" w:color="auto" w:fill="FFFFFF"/>
            <w:vAlign w:val="center"/>
            <w:hideMark/>
          </w:tcPr>
          <w:p w:rsidR="00550F76" w:rsidRPr="00550F76" w:rsidRDefault="00550F76" w:rsidP="00550F76">
            <w:pPr>
              <w:shd w:val="clear" w:color="auto" w:fill="424242"/>
              <w:spacing w:after="0" w:line="240" w:lineRule="auto"/>
              <w:rPr>
                <w:rFonts w:ascii="Times New Roman" w:eastAsia="Times New Roman" w:hAnsi="Times New Roman" w:cs="Times New Roman"/>
                <w:sz w:val="24"/>
                <w:szCs w:val="24"/>
                <w:lang w:eastAsia="es-ES"/>
              </w:rPr>
            </w:pPr>
          </w:p>
        </w:tc>
        <w:bookmarkStart w:id="0" w:name="_GoBack"/>
        <w:bookmarkEnd w:id="0"/>
      </w:tr>
      <w:tr w:rsidR="00550F76" w:rsidRPr="00550F76" w:rsidTr="00550F76">
        <w:trPr>
          <w:tblCellSpacing w:w="0" w:type="dxa"/>
        </w:trPr>
        <w:tc>
          <w:tcPr>
            <w:tcW w:w="0" w:type="auto"/>
            <w:shd w:val="clear" w:color="auto" w:fill="FFFFFF"/>
            <w:tcMar>
              <w:top w:w="450" w:type="dxa"/>
              <w:left w:w="300" w:type="dxa"/>
              <w:bottom w:w="0" w:type="dxa"/>
              <w:right w:w="300" w:type="dxa"/>
            </w:tcMar>
            <w:vAlign w:val="center"/>
            <w:hideMark/>
          </w:tcPr>
          <w:p w:rsidR="00550F76" w:rsidRPr="00550F76" w:rsidRDefault="00550F76" w:rsidP="00550F76">
            <w:pPr>
              <w:spacing w:after="0" w:line="300" w:lineRule="atLeast"/>
              <w:rPr>
                <w:rFonts w:ascii="Arial" w:eastAsia="Times New Roman" w:hAnsi="Arial" w:cs="Arial"/>
                <w:color w:val="333333"/>
                <w:sz w:val="21"/>
                <w:szCs w:val="21"/>
                <w:lang w:eastAsia="es-ES"/>
              </w:rPr>
            </w:pPr>
            <w:r w:rsidRPr="00550F76">
              <w:rPr>
                <w:rFonts w:ascii="Arial" w:eastAsia="Times New Roman" w:hAnsi="Arial" w:cs="Arial"/>
                <w:color w:val="333333"/>
                <w:sz w:val="21"/>
                <w:szCs w:val="21"/>
                <w:lang w:eastAsia="es-ES"/>
              </w:rPr>
              <w:t>Les informamos que ya se encuentra disponible en la web empresaria el balance individual de viáticos solicitado por esta Asociación en el marco de las medidas comprometidas por la empresa una vez iniciado el plan de lucha y luego de la Asamblea en aeroparque. </w:t>
            </w:r>
            <w:r w:rsidRPr="00550F76">
              <w:rPr>
                <w:rFonts w:ascii="Arial" w:eastAsia="Times New Roman" w:hAnsi="Arial" w:cs="Arial"/>
                <w:color w:val="333333"/>
                <w:sz w:val="21"/>
                <w:szCs w:val="21"/>
                <w:lang w:eastAsia="es-ES"/>
              </w:rPr>
              <w:br/>
            </w:r>
            <w:r w:rsidRPr="00550F76">
              <w:rPr>
                <w:rFonts w:ascii="Arial" w:eastAsia="Times New Roman" w:hAnsi="Arial" w:cs="Arial"/>
                <w:color w:val="333333"/>
                <w:sz w:val="21"/>
                <w:szCs w:val="21"/>
                <w:lang w:eastAsia="es-ES"/>
              </w:rPr>
              <w:br/>
              <w:t>Asimismo en las próximas horas se realizarán dos depósitos en las cuentas de viáticos de los tripulantes de cabina a saber: </w:t>
            </w:r>
            <w:r w:rsidRPr="00550F76">
              <w:rPr>
                <w:rFonts w:ascii="Arial" w:eastAsia="Times New Roman" w:hAnsi="Arial" w:cs="Arial"/>
                <w:color w:val="333333"/>
                <w:sz w:val="21"/>
                <w:szCs w:val="21"/>
                <w:lang w:eastAsia="es-ES"/>
              </w:rPr>
              <w:br/>
              <w:t>- un ajuste retroactivo de errores de liquidación detectados por nuestros delegados y que fueron parametrizados en el sistema de modo que no vuelvan a ocurrir; </w:t>
            </w:r>
            <w:r w:rsidRPr="00550F76">
              <w:rPr>
                <w:rFonts w:ascii="Arial" w:eastAsia="Times New Roman" w:hAnsi="Arial" w:cs="Arial"/>
                <w:color w:val="333333"/>
                <w:sz w:val="21"/>
                <w:szCs w:val="21"/>
                <w:lang w:eastAsia="es-ES"/>
              </w:rPr>
              <w:br/>
              <w:t>- un depósito extraordinario de 2000 pesos a cuenta con el fin de elevar los saldos ante hipotéticos casos de balances negativos. </w:t>
            </w:r>
            <w:r w:rsidRPr="00550F76">
              <w:rPr>
                <w:rFonts w:ascii="Arial" w:eastAsia="Times New Roman" w:hAnsi="Arial" w:cs="Arial"/>
                <w:color w:val="333333"/>
                <w:sz w:val="21"/>
                <w:szCs w:val="21"/>
                <w:lang w:eastAsia="es-ES"/>
              </w:rPr>
              <w:br/>
            </w:r>
            <w:r w:rsidRPr="00550F76">
              <w:rPr>
                <w:rFonts w:ascii="Arial" w:eastAsia="Times New Roman" w:hAnsi="Arial" w:cs="Arial"/>
                <w:color w:val="333333"/>
                <w:sz w:val="21"/>
                <w:szCs w:val="21"/>
                <w:lang w:eastAsia="es-ES"/>
              </w:rPr>
              <w:br/>
              <w:t xml:space="preserve">Esto se suma al equipo </w:t>
            </w:r>
            <w:proofErr w:type="gramStart"/>
            <w:r w:rsidRPr="00550F76">
              <w:rPr>
                <w:rFonts w:ascii="Arial" w:eastAsia="Times New Roman" w:hAnsi="Arial" w:cs="Arial"/>
                <w:color w:val="333333"/>
                <w:sz w:val="21"/>
                <w:szCs w:val="21"/>
                <w:lang w:eastAsia="es-ES"/>
              </w:rPr>
              <w:t>especifico</w:t>
            </w:r>
            <w:proofErr w:type="gramEnd"/>
            <w:r w:rsidRPr="00550F76">
              <w:rPr>
                <w:rFonts w:ascii="Arial" w:eastAsia="Times New Roman" w:hAnsi="Arial" w:cs="Arial"/>
                <w:color w:val="333333"/>
                <w:sz w:val="21"/>
                <w:szCs w:val="21"/>
                <w:lang w:eastAsia="es-ES"/>
              </w:rPr>
              <w:t xml:space="preserve"> de atención de reclamos armado por la empresa a instancias del sindicato desde el pasado lunes, el cual ya respondió cientos de consultas con la celeridad exigida. </w:t>
            </w:r>
            <w:r w:rsidRPr="00550F76">
              <w:rPr>
                <w:rFonts w:ascii="Arial" w:eastAsia="Times New Roman" w:hAnsi="Arial" w:cs="Arial"/>
                <w:color w:val="333333"/>
                <w:sz w:val="21"/>
                <w:szCs w:val="21"/>
                <w:lang w:eastAsia="es-ES"/>
              </w:rPr>
              <w:br/>
            </w:r>
            <w:r w:rsidRPr="00550F76">
              <w:rPr>
                <w:rFonts w:ascii="Arial" w:eastAsia="Times New Roman" w:hAnsi="Arial" w:cs="Arial"/>
                <w:color w:val="333333"/>
                <w:sz w:val="21"/>
                <w:szCs w:val="21"/>
                <w:lang w:eastAsia="es-ES"/>
              </w:rPr>
              <w:br/>
              <w:t xml:space="preserve">Este plan de contingencia se realiza en paralelo al desarrollo de una interfaz entre el módulo de viáticos y el </w:t>
            </w:r>
            <w:proofErr w:type="spellStart"/>
            <w:r w:rsidRPr="00550F76">
              <w:rPr>
                <w:rFonts w:ascii="Arial" w:eastAsia="Times New Roman" w:hAnsi="Arial" w:cs="Arial"/>
                <w:color w:val="333333"/>
                <w:sz w:val="21"/>
                <w:szCs w:val="21"/>
                <w:lang w:eastAsia="es-ES"/>
              </w:rPr>
              <w:t>Crew</w:t>
            </w:r>
            <w:proofErr w:type="spellEnd"/>
            <w:r w:rsidRPr="00550F76">
              <w:rPr>
                <w:rFonts w:ascii="Arial" w:eastAsia="Times New Roman" w:hAnsi="Arial" w:cs="Arial"/>
                <w:color w:val="333333"/>
                <w:sz w:val="21"/>
                <w:szCs w:val="21"/>
                <w:lang w:eastAsia="es-ES"/>
              </w:rPr>
              <w:t xml:space="preserve"> Control que garantice una información </w:t>
            </w:r>
            <w:proofErr w:type="spellStart"/>
            <w:r w:rsidRPr="00550F76">
              <w:rPr>
                <w:rFonts w:ascii="Arial" w:eastAsia="Times New Roman" w:hAnsi="Arial" w:cs="Arial"/>
                <w:color w:val="333333"/>
                <w:sz w:val="21"/>
                <w:szCs w:val="21"/>
                <w:lang w:eastAsia="es-ES"/>
              </w:rPr>
              <w:t>mas</w:t>
            </w:r>
            <w:proofErr w:type="spellEnd"/>
            <w:r w:rsidRPr="00550F76">
              <w:rPr>
                <w:rFonts w:ascii="Arial" w:eastAsia="Times New Roman" w:hAnsi="Arial" w:cs="Arial"/>
                <w:color w:val="333333"/>
                <w:sz w:val="21"/>
                <w:szCs w:val="21"/>
                <w:lang w:eastAsia="es-ES"/>
              </w:rPr>
              <w:t xml:space="preserve"> confiable, clara y fácil para las liquidaciones. </w:t>
            </w:r>
            <w:r w:rsidRPr="00550F76">
              <w:rPr>
                <w:rFonts w:ascii="Arial" w:eastAsia="Times New Roman" w:hAnsi="Arial" w:cs="Arial"/>
                <w:color w:val="333333"/>
                <w:sz w:val="21"/>
                <w:szCs w:val="21"/>
                <w:lang w:eastAsia="es-ES"/>
              </w:rPr>
              <w:br/>
            </w:r>
            <w:r w:rsidRPr="00550F76">
              <w:rPr>
                <w:rFonts w:ascii="Arial" w:eastAsia="Times New Roman" w:hAnsi="Arial" w:cs="Arial"/>
                <w:color w:val="333333"/>
                <w:sz w:val="21"/>
                <w:szCs w:val="21"/>
                <w:lang w:eastAsia="es-ES"/>
              </w:rPr>
              <w:br/>
              <w:t>En el día de mañana se llevará adelante una nueva reunión que evaluará los avances de este plan y en base a la cual les comunicaremos los pasos a seguir, teniendo en cuenta que nos encontramos en estado de alerta y movilización decretado por la asamblea del pasado viernes. </w:t>
            </w:r>
            <w:r w:rsidRPr="00550F76">
              <w:rPr>
                <w:rFonts w:ascii="Arial" w:eastAsia="Times New Roman" w:hAnsi="Arial" w:cs="Arial"/>
                <w:color w:val="333333"/>
                <w:sz w:val="21"/>
                <w:szCs w:val="21"/>
                <w:lang w:eastAsia="es-ES"/>
              </w:rPr>
              <w:br/>
              <w:t>Seguimos trabajando firmemente en este tema. </w:t>
            </w:r>
            <w:r w:rsidRPr="00550F76">
              <w:rPr>
                <w:rFonts w:ascii="Arial" w:eastAsia="Times New Roman" w:hAnsi="Arial" w:cs="Arial"/>
                <w:color w:val="333333"/>
                <w:sz w:val="21"/>
                <w:szCs w:val="21"/>
                <w:lang w:eastAsia="es-ES"/>
              </w:rPr>
              <w:br/>
            </w:r>
            <w:r w:rsidRPr="00550F76">
              <w:rPr>
                <w:rFonts w:ascii="Arial" w:eastAsia="Times New Roman" w:hAnsi="Arial" w:cs="Arial"/>
                <w:color w:val="333333"/>
                <w:sz w:val="21"/>
                <w:szCs w:val="21"/>
                <w:lang w:eastAsia="es-ES"/>
              </w:rPr>
              <w:br/>
              <w:t>Los mantendremos informados. </w:t>
            </w:r>
          </w:p>
        </w:tc>
      </w:tr>
    </w:tbl>
    <w:p w:rsidR="00C0633F" w:rsidRDefault="00C0633F"/>
    <w:sectPr w:rsidR="00C063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F76"/>
    <w:rsid w:val="00550F76"/>
    <w:rsid w:val="00C063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50F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50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35780">
      <w:bodyDiv w:val="1"/>
      <w:marLeft w:val="0"/>
      <w:marRight w:val="0"/>
      <w:marTop w:val="0"/>
      <w:marBottom w:val="0"/>
      <w:divBdr>
        <w:top w:val="none" w:sz="0" w:space="0" w:color="auto"/>
        <w:left w:val="none" w:sz="0" w:space="0" w:color="auto"/>
        <w:bottom w:val="none" w:sz="0" w:space="0" w:color="auto"/>
        <w:right w:val="none" w:sz="0" w:space="0" w:color="auto"/>
      </w:divBdr>
      <w:divsChild>
        <w:div w:id="1260288366">
          <w:marLeft w:val="0"/>
          <w:marRight w:val="0"/>
          <w:marTop w:val="0"/>
          <w:marBottom w:val="0"/>
          <w:divBdr>
            <w:top w:val="single" w:sz="6" w:space="2" w:color="D6D6D6"/>
            <w:left w:val="none" w:sz="0" w:space="0" w:color="auto"/>
            <w:bottom w:val="single" w:sz="6" w:space="2" w:color="D6D6D6"/>
            <w:right w:val="none" w:sz="0" w:space="0" w:color="auto"/>
          </w:divBdr>
          <w:divsChild>
            <w:div w:id="13017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1244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dc:creator>
  <cp:lastModifiedBy>Comunicacion</cp:lastModifiedBy>
  <cp:revision>1</cp:revision>
  <dcterms:created xsi:type="dcterms:W3CDTF">2015-04-09T17:31:00Z</dcterms:created>
  <dcterms:modified xsi:type="dcterms:W3CDTF">2015-04-09T17:32:00Z</dcterms:modified>
</cp:coreProperties>
</file>